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7334F8D0" w:rsidR="006A1824" w:rsidRDefault="00A91D2B" w:rsidP="004720FD">
      <w:pPr>
        <w:spacing w:after="0" w:line="240" w:lineRule="auto"/>
        <w:jc w:val="center"/>
        <w:rPr>
          <w:b/>
        </w:rPr>
      </w:pPr>
      <w:r w:rsidRPr="00480E6C">
        <w:rPr>
          <w:b/>
        </w:rPr>
        <w:t xml:space="preserve">Word count: </w:t>
      </w:r>
      <w:r w:rsidR="00C92AF6">
        <w:rPr>
          <w:b/>
        </w:rPr>
        <w:t>4845</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w:t>
      </w:r>
      <w:proofErr w:type="spellStart"/>
      <w:r w:rsidR="00B940FB">
        <w:t>qMT</w:t>
      </w:r>
      <w:proofErr w:type="spellEnd"/>
      <w:r w:rsidR="00B940FB">
        <w:t xml:space="preserve"> fitting parameters was theoretically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w:t>
      </w:r>
      <w:proofErr w:type="spellStart"/>
      <w:r w:rsidR="00C43B6F">
        <w:t>qMT</w:t>
      </w:r>
      <w:proofErr w:type="spellEnd"/>
      <w:r w:rsidR="00C43B6F">
        <w:t xml:space="preserve">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w:t>
      </w:r>
      <w:proofErr w:type="spellStart"/>
      <w:r w:rsidR="00602E7E">
        <w:t>qMT</w:t>
      </w:r>
      <w:proofErr w:type="spellEnd"/>
      <w:r w:rsidR="00602E7E">
        <w:t xml:space="preserve">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2073FF"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2073FF"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 xml:space="preserve">and α, 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0615674A" w:rsidR="005D72EF" w:rsidRDefault="005D72EF" w:rsidP="005D72EF">
      <w:r>
        <w:t xml:space="preserve">The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w:instrText>
      </w:r>
      <w:r w:rsidR="005B5BB8">
        <w:instrText>REF</w:instrText>
      </w:r>
      <w:r w:rsidR="002757DB">
        <w:instrText xml:space="preserve"> _Ref492993963 \h </w:instrText>
      </w:r>
      <w:r w:rsidR="002757DB">
        <w:fldChar w:fldCharType="separate"/>
      </w:r>
      <w:r w:rsidR="002757DB">
        <w:t xml:space="preserve">Figure </w:t>
      </w:r>
      <w:r w:rsidR="002757DB">
        <w:rPr>
          <w:noProof/>
        </w:rPr>
        <w:t>1</w:t>
      </w:r>
      <w:r w:rsidR="002757DB">
        <w:fldChar w:fldCharType="end"/>
      </w:r>
      <w:r w:rsidR="002757DB">
        <w:t xml:space="preserve">. A </w:t>
      </w:r>
      <w:r w:rsidR="002757DB">
        <w:lastRenderedPageBreak/>
        <w:t>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w:t>
      </w:r>
      <w:proofErr w:type="spellStart"/>
      <w:r w:rsidR="002757DB">
        <w:t>qMT</w:t>
      </w:r>
      <w:proofErr w:type="spellEnd"/>
      <w:r w:rsidR="002757DB">
        <w:t xml:space="preserve"> simulation a</w:t>
      </w:r>
      <w:r w:rsidR="00A371AE">
        <w:t>nd fitting software. Replication of</w:t>
      </w:r>
      <w:r w:rsidR="002757DB">
        <w:t xml:space="preserve"> these results justified the use of the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w:t>
      </w:r>
      <w:proofErr w:type="spellStart"/>
      <w:r w:rsidR="00B85D07">
        <w:t>n.u</w:t>
      </w:r>
      <w:proofErr w:type="spellEnd"/>
      <w:r w:rsidR="00B85D07">
        <w:t>. was selected for the iterative optimization (Eq. 5) later on in this work.</w:t>
      </w:r>
    </w:p>
    <w:p w14:paraId="50CEB38F" w14:textId="19070991"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proofErr w:type="gramStart"/>
      <w:r w:rsidR="00F33F5E">
        <w:rPr>
          <w:vertAlign w:val="subscript"/>
        </w:rPr>
        <w:t>2,r</w:t>
      </w:r>
      <w:proofErr w:type="gramEnd"/>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lastRenderedPageBreak/>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w:t>
      </w:r>
      <w:proofErr w:type="spellStart"/>
      <w:r w:rsidR="00837B7B">
        <w:t>k</w:t>
      </w:r>
      <w:r w:rsidR="00837B7B">
        <w:rPr>
          <w:vertAlign w:val="subscript"/>
        </w:rPr>
        <w:t>f</w:t>
      </w:r>
      <w:proofErr w:type="spellEnd"/>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w:t>
      </w:r>
      <w:proofErr w:type="spellStart"/>
      <w:r w:rsidR="0010567B">
        <w:t>unregularized</w:t>
      </w:r>
      <w:proofErr w:type="spellEnd"/>
      <w:r w:rsidR="0010567B">
        <w:t xml:space="preserve">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 xml:space="preserve">substantially reduces ΔF values for # </w:t>
      </w:r>
      <w:proofErr w:type="spellStart"/>
      <w:r w:rsidR="006E2EA1">
        <w:t>acq</w:t>
      </w:r>
      <w:proofErr w:type="spellEnd"/>
      <w:r w:rsidR="006E2EA1">
        <w:t xml:space="preserve">. points &gt; 25 by up to a factor of two while keeping the variance-efficiency relatively unaffected, however ΔF </w:t>
      </w:r>
      <w:proofErr w:type="spellStart"/>
      <w:r w:rsidR="006E2EA1">
        <w:t>reconverges</w:t>
      </w:r>
      <w:proofErr w:type="spellEnd"/>
      <w:r w:rsidR="006E2EA1">
        <w:t xml:space="preserve"> to ~</w:t>
      </w:r>
      <w:r w:rsidR="0012461C">
        <w:t>-</w:t>
      </w:r>
      <w:r w:rsidR="006E2EA1">
        <w:t xml:space="preserve">0.5% abruptly when the # </w:t>
      </w:r>
      <w:proofErr w:type="spellStart"/>
      <w:r w:rsidR="006E2EA1">
        <w:t>acq</w:t>
      </w:r>
      <w:proofErr w:type="spellEnd"/>
      <w:r w:rsidR="006E2EA1">
        <w:t>.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 xml:space="preserve">10, λ = 0.5 resulted </w:t>
      </w:r>
      <w:r w:rsidR="00CB2233">
        <w:lastRenderedPageBreak/>
        <w:t>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w:t>
      </w:r>
      <w:proofErr w:type="spellStart"/>
      <w:r w:rsidR="00A82C1D">
        <w:t>id</w:t>
      </w:r>
      <w:r w:rsidR="001C2095">
        <w:t>For</w:t>
      </w:r>
      <w:proofErr w:type="spellEnd"/>
      <w:r w:rsidR="001C2095">
        <w:t xml:space="preserve"> </w:t>
      </w:r>
      <w:proofErr w:type="spellStart"/>
      <w:r w:rsidR="00A82C1D">
        <w:t>eal</w:t>
      </w:r>
      <w:proofErr w:type="spellEnd"/>
      <w:r w:rsidR="00A82C1D">
        <w:t xml:space="preserve"> (noiseless) fitted F value.</w:t>
      </w:r>
    </w:p>
    <w:p w14:paraId="2318B59C" w14:textId="12B62951" w:rsidR="00682880" w:rsidRDefault="007502AF" w:rsidP="00EE61BA">
      <w:r>
        <w:lastRenderedPageBreak/>
        <w:t xml:space="preserve">For </w:t>
      </w:r>
      <w:proofErr w:type="spellStart"/>
      <w:r>
        <w:t>CRLB</w:t>
      </w:r>
      <w:r>
        <w:rPr>
          <w:vertAlign w:val="subscript"/>
        </w:rPr>
        <w:t>λ</w:t>
      </w:r>
      <w:proofErr w:type="spellEnd"/>
      <w:r>
        <w:rPr>
          <w:vertAlign w:val="subscript"/>
        </w:rPr>
        <w:t>=0.5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xml:space="preserve">) for both CRLB and </w:t>
      </w:r>
      <w:proofErr w:type="spellStart"/>
      <w:r>
        <w:t>CRLB</w:t>
      </w:r>
      <w:r>
        <w:rPr>
          <w:vertAlign w:val="subscript"/>
        </w:rPr>
        <w:t>λ</w:t>
      </w:r>
      <w:proofErr w:type="spellEnd"/>
      <w:r>
        <w:rPr>
          <w:vertAlign w:val="subscript"/>
        </w:rPr>
        <w:t>=0.5</w:t>
      </w:r>
      <w:r>
        <w:t xml:space="preserve"> protocols relative to the Uniform protocol.</w:t>
      </w:r>
      <w:r w:rsidRPr="007502AF">
        <w:t xml:space="preserve"> </w:t>
      </w:r>
      <w:proofErr w:type="spellStart"/>
      <w:r>
        <w:t>CRLB</w:t>
      </w:r>
      <w:r>
        <w:rPr>
          <w:vertAlign w:val="subscript"/>
        </w:rPr>
        <w:t>λ</w:t>
      </w:r>
      <w:proofErr w:type="spellEnd"/>
      <w:r>
        <w:rPr>
          <w:vertAlign w:val="subscript"/>
        </w:rPr>
        <w:t>=0.5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xml:space="preserve">, with no substantial difference between the CRLB and </w:t>
      </w:r>
      <w:proofErr w:type="spellStart"/>
      <w:r w:rsidR="001B40FE">
        <w:t>CRLB</w:t>
      </w:r>
      <w:r w:rsidR="001B40FE">
        <w:rPr>
          <w:vertAlign w:val="subscript"/>
        </w:rPr>
        <w:t>λ</w:t>
      </w:r>
      <w:proofErr w:type="spellEnd"/>
      <w:r w:rsidR="001B40FE">
        <w:rPr>
          <w:vertAlign w:val="subscript"/>
        </w:rPr>
        <w:t>=0.5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3AE2A1B9" w:rsidR="00B7632F" w:rsidRPr="00A4350B" w:rsidRDefault="003F7A3C" w:rsidP="001510C9">
      <w:r>
        <w:t xml:space="preserve">This </w:t>
      </w:r>
      <w:r w:rsidR="00B7632F">
        <w:t xml:space="preserve">paper describes a methodology to design an optimized </w:t>
      </w:r>
      <w:proofErr w:type="spellStart"/>
      <w:r w:rsidR="00B7632F">
        <w:t>qMT</w:t>
      </w:r>
      <w:proofErr w:type="spellEnd"/>
      <w:r w:rsidR="00B7632F">
        <w:t xml:space="preserve">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 xml:space="preserve">a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w:t>
      </w:r>
      <w:r w:rsidR="001510C9">
        <w:lastRenderedPageBreak/>
        <w:t>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 xml:space="preserve">This simulation work demonstrates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 xml:space="preserve">serve as a methodology in designing </w:t>
      </w:r>
      <w:proofErr w:type="spellStart"/>
      <w:r w:rsidR="00A4350B">
        <w:t>qMT</w:t>
      </w:r>
      <w:proofErr w:type="spellEnd"/>
      <w:r w:rsidR="00A4350B">
        <w:t xml:space="preserve"> protocols which could omit B</w:t>
      </w:r>
      <w:r w:rsidR="00A4350B">
        <w:rPr>
          <w:vertAlign w:val="subscript"/>
        </w:rPr>
        <w:t>1</w:t>
      </w:r>
      <w:r w:rsidR="00A4350B">
        <w:t xml:space="preserve"> measurements in the </w:t>
      </w:r>
      <w:proofErr w:type="spellStart"/>
      <w:r w:rsidR="00A4350B">
        <w:t>qMT</w:t>
      </w:r>
      <w:proofErr w:type="spellEnd"/>
      <w:r w:rsidR="00A4350B">
        <w:t xml:space="preserve"> </w:t>
      </w:r>
      <w:r w:rsidR="00215A09">
        <w:t>protocols</w:t>
      </w:r>
      <w:r w:rsidR="00A4350B">
        <w:t xml:space="preserve"> altogether if F is the parameter-of-interest for the study.</w:t>
      </w:r>
    </w:p>
    <w:p w14:paraId="1E299D25" w14:textId="4A6B4FA5" w:rsidR="006B176E" w:rsidRPr="00C154D6" w:rsidRDefault="00C92804" w:rsidP="00C81C2A">
      <w:r>
        <w:t xml:space="preserve">The work presented here considered a specific </w:t>
      </w:r>
      <w:proofErr w:type="spellStart"/>
      <w:r>
        <w:t>qMT</w:t>
      </w:r>
      <w:proofErr w:type="spellEnd"/>
      <w:r>
        <w:t xml:space="preserve">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xml:space="preserve">) which fitted quantitative MT data for four parameters of the Bloch-McConnell equations (F, </w:t>
      </w:r>
      <w:proofErr w:type="spellStart"/>
      <w:r>
        <w:t>k</w:t>
      </w:r>
      <w:r>
        <w:rPr>
          <w:vertAlign w:val="subscript"/>
        </w:rPr>
        <w:t>f</w:t>
      </w:r>
      <w:proofErr w:type="spellEnd"/>
      <w:r>
        <w:t>, T</w:t>
      </w:r>
      <w:r>
        <w:rPr>
          <w:vertAlign w:val="subscript"/>
        </w:rPr>
        <w:t xml:space="preserve">2,f, </w:t>
      </w:r>
      <w:r>
        <w:t>T</w:t>
      </w:r>
      <w:r>
        <w:rPr>
          <w:vertAlign w:val="subscript"/>
        </w:rPr>
        <w:t>2,r</w:t>
      </w:r>
      <w:r>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69535D">
        <w:t>uses</w:t>
      </w:r>
      <w:r w:rsidR="00C154D6">
        <w:t xml:space="preserve"> a different fitting parameter set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w:t>
      </w:r>
      <w:r w:rsidR="0038797B">
        <w:lastRenderedPageBreak/>
        <w:t xml:space="preserve">identical SPGR </w:t>
      </w:r>
      <w:proofErr w:type="spellStart"/>
      <w:r w:rsidR="0038797B">
        <w:t>qMT</w:t>
      </w:r>
      <w:proofErr w:type="spellEnd"/>
      <w:r w:rsidR="0038797B">
        <w:t xml:space="preserve"> acquisition protocols. Single-point </w:t>
      </w:r>
      <w:proofErr w:type="spellStart"/>
      <w:r w:rsidR="0038797B">
        <w:t>qMT</w:t>
      </w:r>
      <w:proofErr w:type="spellEnd"/>
      <w:r w:rsidR="0038797B">
        <w:t xml:space="preserve">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0705ABB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 xml:space="preserve">-error propagation analysis of </w:t>
      </w:r>
      <w:proofErr w:type="spellStart"/>
      <w:r w:rsidR="00D74442">
        <w:t>qMT</w:t>
      </w:r>
      <w:proofErr w:type="spellEnd"/>
      <w:r w:rsidR="00D74442">
        <w:t xml:space="preserve">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w:t>
      </w:r>
      <w:r w:rsidR="001C283A">
        <w:lastRenderedPageBreak/>
        <w:t xml:space="preserve">sensitivity to errors in constraints between different </w:t>
      </w:r>
      <w:proofErr w:type="spellStart"/>
      <w:r w:rsidR="001C283A">
        <w:t>qMT</w:t>
      </w:r>
      <w:proofErr w:type="spellEnd"/>
      <w:r w:rsidR="001C283A">
        <w:t xml:space="preserve"> models</w:t>
      </w:r>
      <w:r w:rsidR="00AD23E4">
        <w:t xml:space="preserve"> as discussed above</w:t>
      </w:r>
      <w:r w:rsidR="001C283A">
        <w:t>, and should be explored in future work.</w:t>
      </w:r>
    </w:p>
    <w:p w14:paraId="67CE4B87" w14:textId="0BDBEFE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w:t>
      </w:r>
      <w:proofErr w:type="spellStart"/>
      <w:r w:rsidR="00A05C05">
        <w:t>qMT</w:t>
      </w:r>
      <w:proofErr w:type="spellEnd"/>
      <w:r w:rsidR="00A05C05">
        <w:t xml:space="preserve">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 xml:space="preserve">and </w:t>
      </w:r>
      <w:proofErr w:type="spellStart"/>
      <w:r w:rsidR="005510F8">
        <w:t>Eqs</w:t>
      </w:r>
      <w:proofErr w:type="spellEnd"/>
      <w:r w:rsidR="005510F8">
        <w:t>. 1 and 2 were developed as a result of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xml:space="preserve">, by minimizing for the tissue which results in </w:t>
      </w:r>
      <w:r w:rsidR="00DB666B">
        <w:lastRenderedPageBreak/>
        <w:t>the maximum value of Eq. 5, which would require the precomputation of the Jacobian sensitivity matrices of all tissues-of-interest.</w:t>
      </w:r>
    </w:p>
    <w:p w14:paraId="17B5F3AC" w14:textId="373F5361" w:rsidR="00F377D6" w:rsidRPr="00681BBB" w:rsidRDefault="00BA3521" w:rsidP="00F377D6">
      <w:r>
        <w:t xml:space="preserve">Overall, this work presents a framework for designing optimal </w:t>
      </w:r>
      <w:proofErr w:type="spellStart"/>
      <w:r>
        <w:t>qMT</w:t>
      </w:r>
      <w:proofErr w:type="spellEnd"/>
      <w:r>
        <w:t xml:space="preserve">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E82814">
        <w:t xml:space="preserve">fitting parameter </w:t>
      </w:r>
      <w:r>
        <w:t>sensitivity information.</w:t>
      </w:r>
      <w:r w:rsidR="00E36DED">
        <w:t xml:space="preserve"> We demonstrated this methodology by optimizing a </w:t>
      </w:r>
      <w:proofErr w:type="spellStart"/>
      <w:r w:rsidR="00E36DED">
        <w:t>qMT</w:t>
      </w:r>
      <w:proofErr w:type="spellEnd"/>
      <w:r w:rsidR="00E36DED">
        <w:t xml:space="preserve">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w:t>
      </w:r>
      <w:proofErr w:type="spellStart"/>
      <w:r w:rsidR="00DC52DA">
        <w:t>qMT</w:t>
      </w:r>
      <w:proofErr w:type="spellEnd"/>
      <w:r w:rsidR="00DC52DA">
        <w:t xml:space="preserve">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w:t>
      </w:r>
      <w:proofErr w:type="spellStart"/>
      <w:r w:rsidR="00681BBB">
        <w:t>qMT</w:t>
      </w:r>
      <w:proofErr w:type="spellEnd"/>
      <w:r w:rsidR="00681BBB">
        <w:t xml:space="preserve">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0"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0"/>
    </w:p>
    <w:p w14:paraId="488895DA" w14:textId="77777777" w:rsidR="009A0491" w:rsidRPr="009A0491" w:rsidRDefault="009A0491" w:rsidP="009A0491">
      <w:pPr>
        <w:pStyle w:val="EndNoteBibliography"/>
        <w:spacing w:after="0"/>
        <w:ind w:left="720" w:hanging="720"/>
        <w:rPr>
          <w:noProof/>
        </w:rPr>
      </w:pPr>
      <w:bookmarkStart w:id="1"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1"/>
    </w:p>
    <w:p w14:paraId="5F55E05A" w14:textId="77777777" w:rsidR="009A0491" w:rsidRPr="009A0491" w:rsidRDefault="009A0491" w:rsidP="009A0491">
      <w:pPr>
        <w:pStyle w:val="EndNoteBibliography"/>
        <w:spacing w:after="0"/>
        <w:ind w:left="720" w:hanging="720"/>
        <w:rPr>
          <w:noProof/>
        </w:rPr>
      </w:pPr>
      <w:bookmarkStart w:id="2"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2"/>
    </w:p>
    <w:p w14:paraId="349FB582" w14:textId="77777777" w:rsidR="009A0491" w:rsidRPr="009A0491" w:rsidRDefault="009A0491" w:rsidP="009A0491">
      <w:pPr>
        <w:pStyle w:val="EndNoteBibliography"/>
        <w:spacing w:after="0"/>
        <w:ind w:left="720" w:hanging="720"/>
        <w:rPr>
          <w:noProof/>
        </w:rPr>
      </w:pPr>
      <w:bookmarkStart w:id="3"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3"/>
    </w:p>
    <w:p w14:paraId="2031B1FF" w14:textId="77777777" w:rsidR="009A0491" w:rsidRPr="009A0491" w:rsidRDefault="009A0491" w:rsidP="009A0491">
      <w:pPr>
        <w:pStyle w:val="EndNoteBibliography"/>
        <w:spacing w:after="0"/>
        <w:ind w:left="720" w:hanging="720"/>
        <w:rPr>
          <w:noProof/>
        </w:rPr>
      </w:pPr>
      <w:bookmarkStart w:id="4"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4"/>
    </w:p>
    <w:p w14:paraId="71F77DF1" w14:textId="77777777" w:rsidR="009A0491" w:rsidRPr="009A0491" w:rsidRDefault="009A0491" w:rsidP="009A0491">
      <w:pPr>
        <w:pStyle w:val="EndNoteBibliography"/>
        <w:spacing w:after="0"/>
        <w:ind w:left="720" w:hanging="720"/>
        <w:rPr>
          <w:noProof/>
        </w:rPr>
      </w:pPr>
      <w:bookmarkStart w:id="5"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5"/>
    </w:p>
    <w:p w14:paraId="288D1DB7" w14:textId="77777777" w:rsidR="009A0491" w:rsidRPr="009A0491" w:rsidRDefault="009A0491" w:rsidP="009A0491">
      <w:pPr>
        <w:pStyle w:val="EndNoteBibliography"/>
        <w:spacing w:after="0"/>
        <w:ind w:left="720" w:hanging="720"/>
        <w:rPr>
          <w:noProof/>
        </w:rPr>
      </w:pPr>
      <w:bookmarkStart w:id="6" w:name="_ENREF_1_7"/>
      <w:r w:rsidRPr="009A0491">
        <w:rPr>
          <w:noProof/>
        </w:rPr>
        <w:t>7.</w:t>
      </w:r>
      <w:r w:rsidRPr="009A0491">
        <w:rPr>
          <w:noProof/>
        </w:rPr>
        <w:tab/>
        <w:t>Sled JG, Pike GB. Quantitative imaging of magnetization transfer exchange and relaxation properties in vivo using MRI. Magn Reson Med 2001;46(5):923-931.</w:t>
      </w:r>
      <w:bookmarkEnd w:id="6"/>
    </w:p>
    <w:p w14:paraId="2F7DC967" w14:textId="77777777" w:rsidR="009A0491" w:rsidRPr="009A0491" w:rsidRDefault="009A0491" w:rsidP="009A0491">
      <w:pPr>
        <w:pStyle w:val="EndNoteBibliography"/>
        <w:spacing w:after="0"/>
        <w:ind w:left="720" w:hanging="720"/>
        <w:rPr>
          <w:noProof/>
        </w:rPr>
      </w:pPr>
      <w:bookmarkStart w:id="7"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7"/>
    </w:p>
    <w:p w14:paraId="40C3608B" w14:textId="77777777" w:rsidR="009A0491" w:rsidRPr="009A0491" w:rsidRDefault="009A0491" w:rsidP="009A0491">
      <w:pPr>
        <w:pStyle w:val="EndNoteBibliography"/>
        <w:spacing w:after="0"/>
        <w:ind w:left="720" w:hanging="720"/>
        <w:rPr>
          <w:noProof/>
        </w:rPr>
      </w:pPr>
      <w:bookmarkStart w:id="8" w:name="_ENREF_1_9"/>
      <w:r w:rsidRPr="009A0491">
        <w:rPr>
          <w:noProof/>
        </w:rPr>
        <w:t>9.</w:t>
      </w:r>
      <w:r w:rsidRPr="009A0491">
        <w:rPr>
          <w:noProof/>
        </w:rPr>
        <w:tab/>
        <w:t>Gloor M, Scheffler K, Bieri O. Quantitative magnetization transfer imaging using balanced SSFP. Magn Reson Med 2008;60(3):691-700.</w:t>
      </w:r>
      <w:bookmarkEnd w:id="8"/>
    </w:p>
    <w:p w14:paraId="7B3CAAA8" w14:textId="77777777" w:rsidR="009A0491" w:rsidRPr="009A0491" w:rsidRDefault="009A0491" w:rsidP="009A0491">
      <w:pPr>
        <w:pStyle w:val="EndNoteBibliography"/>
        <w:spacing w:after="0"/>
        <w:ind w:left="720" w:hanging="720"/>
        <w:rPr>
          <w:noProof/>
        </w:rPr>
      </w:pPr>
      <w:bookmarkStart w:id="9"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9"/>
    </w:p>
    <w:p w14:paraId="06974D99" w14:textId="77777777" w:rsidR="009A0491" w:rsidRPr="009A0491" w:rsidRDefault="009A0491" w:rsidP="009A0491">
      <w:pPr>
        <w:pStyle w:val="EndNoteBibliography"/>
        <w:spacing w:after="0"/>
        <w:ind w:left="720" w:hanging="720"/>
        <w:rPr>
          <w:noProof/>
        </w:rPr>
      </w:pPr>
      <w:bookmarkStart w:id="10"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0"/>
    </w:p>
    <w:p w14:paraId="71485CBC" w14:textId="77777777" w:rsidR="009A0491" w:rsidRPr="009A0491" w:rsidRDefault="009A0491" w:rsidP="009A0491">
      <w:pPr>
        <w:pStyle w:val="EndNoteBibliography"/>
        <w:spacing w:after="0"/>
        <w:ind w:left="720" w:hanging="720"/>
        <w:rPr>
          <w:noProof/>
        </w:rPr>
      </w:pPr>
      <w:bookmarkStart w:id="11"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1"/>
    </w:p>
    <w:p w14:paraId="5EF08EF8" w14:textId="77777777" w:rsidR="009A0491" w:rsidRPr="009A0491" w:rsidRDefault="009A0491" w:rsidP="009A0491">
      <w:pPr>
        <w:pStyle w:val="EndNoteBibliography"/>
        <w:spacing w:after="0"/>
        <w:ind w:left="720" w:hanging="720"/>
        <w:rPr>
          <w:noProof/>
        </w:rPr>
      </w:pPr>
      <w:bookmarkStart w:id="12" w:name="_ENREF_1_13"/>
      <w:r w:rsidRPr="009A0491">
        <w:rPr>
          <w:noProof/>
        </w:rPr>
        <w:t>13.</w:t>
      </w:r>
      <w:r w:rsidRPr="009A0491">
        <w:rPr>
          <w:noProof/>
        </w:rPr>
        <w:tab/>
        <w:t>Skinner TE, Glover GH. An extended two-point Dixon algorithm for calculating separate water, fat, and B0 images. Magn Reson Med 1997;37(4):628-630.</w:t>
      </w:r>
      <w:bookmarkEnd w:id="12"/>
    </w:p>
    <w:p w14:paraId="010C2253" w14:textId="77777777" w:rsidR="009A0491" w:rsidRPr="009A0491" w:rsidRDefault="009A0491" w:rsidP="009A0491">
      <w:pPr>
        <w:pStyle w:val="EndNoteBibliography"/>
        <w:spacing w:after="0"/>
        <w:ind w:left="720" w:hanging="720"/>
        <w:rPr>
          <w:noProof/>
        </w:rPr>
      </w:pPr>
      <w:bookmarkStart w:id="13" w:name="_ENREF_1_14"/>
      <w:r w:rsidRPr="009A0491">
        <w:rPr>
          <w:noProof/>
        </w:rPr>
        <w:t>14.</w:t>
      </w:r>
      <w:r w:rsidRPr="009A0491">
        <w:rPr>
          <w:noProof/>
        </w:rPr>
        <w:tab/>
        <w:t>Jin J, Chen J. On the SAR and field inhomogeneity of birdcage coils loaded with the human head. Magn Reson Med 1997;38(6):953-963.</w:t>
      </w:r>
      <w:bookmarkEnd w:id="13"/>
    </w:p>
    <w:p w14:paraId="1B432EE3" w14:textId="77777777" w:rsidR="009A0491" w:rsidRPr="009A0491" w:rsidRDefault="009A0491" w:rsidP="009A0491">
      <w:pPr>
        <w:pStyle w:val="EndNoteBibliography"/>
        <w:spacing w:after="0"/>
        <w:ind w:left="720" w:hanging="720"/>
        <w:rPr>
          <w:noProof/>
        </w:rPr>
      </w:pPr>
      <w:bookmarkStart w:id="14"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4"/>
    </w:p>
    <w:p w14:paraId="364E6B8A" w14:textId="77777777" w:rsidR="009A0491" w:rsidRPr="009A0491" w:rsidRDefault="009A0491" w:rsidP="009A0491">
      <w:pPr>
        <w:pStyle w:val="EndNoteBibliography"/>
        <w:spacing w:after="0"/>
        <w:ind w:left="720" w:hanging="720"/>
        <w:rPr>
          <w:noProof/>
        </w:rPr>
      </w:pPr>
      <w:bookmarkStart w:id="15"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5"/>
    </w:p>
    <w:p w14:paraId="406B2307" w14:textId="77777777" w:rsidR="009A0491" w:rsidRPr="009A0491" w:rsidRDefault="009A0491" w:rsidP="009A0491">
      <w:pPr>
        <w:pStyle w:val="EndNoteBibliography"/>
        <w:spacing w:after="0"/>
        <w:ind w:left="720" w:hanging="720"/>
        <w:rPr>
          <w:noProof/>
        </w:rPr>
      </w:pPr>
      <w:bookmarkStart w:id="16"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6"/>
    </w:p>
    <w:p w14:paraId="7205217F" w14:textId="77777777" w:rsidR="009A0491" w:rsidRPr="009A0491" w:rsidRDefault="009A0491" w:rsidP="009A0491">
      <w:pPr>
        <w:pStyle w:val="EndNoteBibliography"/>
        <w:spacing w:after="0"/>
        <w:ind w:left="720" w:hanging="720"/>
        <w:rPr>
          <w:noProof/>
        </w:rPr>
      </w:pPr>
      <w:bookmarkStart w:id="17"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7"/>
    </w:p>
    <w:p w14:paraId="230646BD" w14:textId="77777777" w:rsidR="009A0491" w:rsidRPr="009A0491" w:rsidRDefault="009A0491" w:rsidP="009A0491">
      <w:pPr>
        <w:pStyle w:val="EndNoteBibliography"/>
        <w:spacing w:after="0"/>
        <w:ind w:left="720" w:hanging="720"/>
        <w:rPr>
          <w:noProof/>
        </w:rPr>
      </w:pPr>
      <w:bookmarkStart w:id="18" w:name="_ENREF_1_19"/>
      <w:r w:rsidRPr="009A0491">
        <w:rPr>
          <w:noProof/>
        </w:rPr>
        <w:t>19.</w:t>
      </w:r>
      <w:r w:rsidRPr="009A0491">
        <w:rPr>
          <w:noProof/>
        </w:rPr>
        <w:tab/>
        <w:t>Cercignani M, Alexander DC. Optimal acquisition schemes for in vivo quantitative magnetization transfer MRI. Magn Reson Med 2006;56(4):803-810.</w:t>
      </w:r>
      <w:bookmarkEnd w:id="18"/>
    </w:p>
    <w:p w14:paraId="03525CA8" w14:textId="77777777" w:rsidR="009A0491" w:rsidRPr="009A0491" w:rsidRDefault="009A0491" w:rsidP="009A0491">
      <w:pPr>
        <w:pStyle w:val="EndNoteBibliography"/>
        <w:spacing w:after="0"/>
        <w:ind w:left="720" w:hanging="720"/>
        <w:rPr>
          <w:noProof/>
        </w:rPr>
      </w:pPr>
      <w:bookmarkStart w:id="19"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19"/>
    </w:p>
    <w:p w14:paraId="3D4C8161" w14:textId="77777777" w:rsidR="009A0491" w:rsidRPr="009A0491" w:rsidRDefault="009A0491" w:rsidP="009A0491">
      <w:pPr>
        <w:pStyle w:val="EndNoteBibliography"/>
        <w:spacing w:after="0"/>
        <w:ind w:left="720" w:hanging="720"/>
        <w:rPr>
          <w:noProof/>
        </w:rPr>
      </w:pPr>
      <w:bookmarkStart w:id="20" w:name="_ENREF_1_21"/>
      <w:r w:rsidRPr="009A0491">
        <w:rPr>
          <w:noProof/>
        </w:rPr>
        <w:t>21.</w:t>
      </w:r>
      <w:r w:rsidRPr="009A0491">
        <w:rPr>
          <w:noProof/>
        </w:rPr>
        <w:tab/>
        <w:t>Barral JK, Gudmundson E, Stikov N, Etezadi-Amoli M, Stoica P, Nishimura DG. A robust methodology for in vivo T1 mapping. Magn Reson Med 2010;64(4):1057-1067.</w:t>
      </w:r>
      <w:bookmarkEnd w:id="20"/>
    </w:p>
    <w:p w14:paraId="1E4CF145" w14:textId="77777777" w:rsidR="009A0491" w:rsidRPr="009A0491" w:rsidRDefault="009A0491" w:rsidP="009A0491">
      <w:pPr>
        <w:pStyle w:val="EndNoteBibliography"/>
        <w:spacing w:after="0"/>
        <w:ind w:left="720" w:hanging="720"/>
        <w:rPr>
          <w:noProof/>
        </w:rPr>
      </w:pPr>
      <w:bookmarkStart w:id="21" w:name="_ENREF_1_22"/>
      <w:r w:rsidRPr="009A0491">
        <w:rPr>
          <w:noProof/>
        </w:rPr>
        <w:t>22.</w:t>
      </w:r>
      <w:r w:rsidRPr="009A0491">
        <w:rPr>
          <w:noProof/>
        </w:rPr>
        <w:tab/>
        <w:t>Liberman G, Louzoun Y, Ben Bashat D. T(1) mapping using variable flip angle SPGR data with flip angle correction. J Magn Reson Imaging 2014;40(1):171-180.</w:t>
      </w:r>
      <w:bookmarkEnd w:id="21"/>
    </w:p>
    <w:p w14:paraId="482F8031" w14:textId="77777777" w:rsidR="009A0491" w:rsidRPr="009A0491" w:rsidRDefault="009A0491" w:rsidP="009A0491">
      <w:pPr>
        <w:pStyle w:val="EndNoteBibliography"/>
        <w:spacing w:after="0"/>
        <w:ind w:left="720" w:hanging="720"/>
        <w:rPr>
          <w:noProof/>
        </w:rPr>
      </w:pPr>
      <w:bookmarkStart w:id="22" w:name="_ENREF_1_23"/>
      <w:r w:rsidRPr="009A0491">
        <w:rPr>
          <w:noProof/>
        </w:rPr>
        <w:t>23.</w:t>
      </w:r>
      <w:r w:rsidRPr="009A0491">
        <w:rPr>
          <w:noProof/>
        </w:rPr>
        <w:tab/>
        <w:t>Boudreau M, Stikov N, Pike GB. B1 -sensitivity analysis of quantitative magnetization transfer imaging. Magn Reson Med 2017.</w:t>
      </w:r>
      <w:bookmarkEnd w:id="22"/>
    </w:p>
    <w:p w14:paraId="2D39AD06" w14:textId="77777777" w:rsidR="009A0491" w:rsidRPr="009A0491" w:rsidRDefault="009A0491" w:rsidP="009A0491">
      <w:pPr>
        <w:pStyle w:val="EndNoteBibliography"/>
        <w:spacing w:after="0"/>
        <w:ind w:left="720" w:hanging="720"/>
        <w:rPr>
          <w:noProof/>
        </w:rPr>
      </w:pPr>
      <w:bookmarkStart w:id="23" w:name="_ENREF_1_24"/>
      <w:r w:rsidRPr="009A0491">
        <w:rPr>
          <w:noProof/>
        </w:rPr>
        <w:t>24.</w:t>
      </w:r>
      <w:r w:rsidRPr="009A0491">
        <w:rPr>
          <w:noProof/>
        </w:rPr>
        <w:tab/>
        <w:t>Cruz JB. System sensitivity analysis: Dowden, Hutchinson &amp; Ross; 1973.</w:t>
      </w:r>
      <w:bookmarkEnd w:id="23"/>
    </w:p>
    <w:p w14:paraId="3EEDC033" w14:textId="77777777" w:rsidR="009A0491" w:rsidRPr="009A0491" w:rsidRDefault="009A0491" w:rsidP="009A0491">
      <w:pPr>
        <w:pStyle w:val="EndNoteBibliography"/>
        <w:spacing w:after="0"/>
        <w:ind w:left="720" w:hanging="720"/>
        <w:rPr>
          <w:noProof/>
        </w:rPr>
      </w:pPr>
      <w:bookmarkStart w:id="24"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4"/>
    </w:p>
    <w:p w14:paraId="2C1C88C7" w14:textId="77777777" w:rsidR="009A0491" w:rsidRPr="009A0491" w:rsidRDefault="009A0491" w:rsidP="009A0491">
      <w:pPr>
        <w:pStyle w:val="EndNoteBibliography"/>
        <w:spacing w:after="0"/>
        <w:ind w:left="720" w:hanging="720"/>
        <w:rPr>
          <w:noProof/>
        </w:rPr>
      </w:pPr>
      <w:bookmarkStart w:id="25"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5"/>
    </w:p>
    <w:p w14:paraId="2342DAD5" w14:textId="77777777" w:rsidR="009A0491" w:rsidRPr="009A0491" w:rsidRDefault="009A0491" w:rsidP="009A0491">
      <w:pPr>
        <w:pStyle w:val="EndNoteBibliography"/>
        <w:spacing w:after="0"/>
        <w:ind w:left="720" w:hanging="720"/>
        <w:rPr>
          <w:noProof/>
        </w:rPr>
      </w:pPr>
      <w:bookmarkStart w:id="26"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6"/>
    </w:p>
    <w:p w14:paraId="5C1378E6" w14:textId="77777777" w:rsidR="009A0491" w:rsidRPr="009A0491" w:rsidRDefault="009A0491" w:rsidP="009A0491">
      <w:pPr>
        <w:pStyle w:val="EndNoteBibliography"/>
        <w:spacing w:after="0"/>
        <w:ind w:left="720" w:hanging="720"/>
        <w:rPr>
          <w:noProof/>
        </w:rPr>
      </w:pPr>
      <w:bookmarkStart w:id="27"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7"/>
    </w:p>
    <w:p w14:paraId="110A2E86" w14:textId="77777777" w:rsidR="009A0491" w:rsidRPr="009A0491" w:rsidRDefault="009A0491" w:rsidP="009A0491">
      <w:pPr>
        <w:pStyle w:val="EndNoteBibliography"/>
        <w:spacing w:after="0"/>
        <w:ind w:left="720" w:hanging="720"/>
        <w:rPr>
          <w:noProof/>
        </w:rPr>
      </w:pPr>
      <w:bookmarkStart w:id="28"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8"/>
    </w:p>
    <w:p w14:paraId="092CC6E4" w14:textId="77777777" w:rsidR="009A0491" w:rsidRPr="009A0491" w:rsidRDefault="009A0491" w:rsidP="009A0491">
      <w:pPr>
        <w:pStyle w:val="EndNoteBibliography"/>
        <w:ind w:left="720" w:hanging="720"/>
        <w:rPr>
          <w:noProof/>
        </w:rPr>
      </w:pPr>
      <w:bookmarkStart w:id="29" w:name="_ENREF_1_30"/>
      <w:r w:rsidRPr="009A0491">
        <w:rPr>
          <w:noProof/>
        </w:rPr>
        <w:t>30.</w:t>
      </w:r>
      <w:r w:rsidRPr="009A0491">
        <w:rPr>
          <w:noProof/>
        </w:rPr>
        <w:tab/>
        <w:t>Mclean M, MacDonald ME, Lebel RM, Boudreau M, Pike B. Accelerated z-Spectrum Imaging. 2017; Hawaii.</w:t>
      </w:r>
      <w:bookmarkEnd w:id="29"/>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0"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0"/>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1"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1"/>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bookmarkStart w:id="32" w:name="_GoBack"/>
      <w:bookmarkEnd w:id="32"/>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A49351" w14:textId="77777777" w:rsidR="0082024E" w:rsidRPr="0082024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82024E">
        <w:rPr>
          <w:noProof/>
        </w:rPr>
        <w:t xml:space="preserve">Figure 1. </w:t>
      </w:r>
      <w:r w:rsidR="0082024E" w:rsidRPr="0019723D">
        <w:rPr>
          <w:b w:val="0"/>
          <w:noProof/>
        </w:rPr>
        <w:t>Simulated qMT parameter errors due to B</w:t>
      </w:r>
      <w:r w:rsidR="0082024E" w:rsidRPr="0019723D">
        <w:rPr>
          <w:b w:val="0"/>
          <w:noProof/>
          <w:vertAlign w:val="subscript"/>
        </w:rPr>
        <w:t>1</w:t>
      </w:r>
      <w:r w:rsidR="0082024E" w:rsidRPr="0019723D">
        <w:rPr>
          <w:b w:val="0"/>
          <w:noProof/>
        </w:rPr>
        <w:t>-inaccuracies (-30% &lt; ΔB</w:t>
      </w:r>
      <w:r w:rsidR="0082024E" w:rsidRPr="0019723D">
        <w:rPr>
          <w:b w:val="0"/>
          <w:noProof/>
          <w:vertAlign w:val="subscript"/>
        </w:rPr>
        <w:t>1</w:t>
      </w:r>
      <w:r w:rsidR="0082024E" w:rsidRPr="0019723D">
        <w:rPr>
          <w:b w:val="0"/>
          <w:noProof/>
        </w:rPr>
        <w:t xml:space="preserve"> &lt; 30%) considering a B</w:t>
      </w:r>
      <w:r w:rsidR="0082024E" w:rsidRPr="0019723D">
        <w:rPr>
          <w:b w:val="0"/>
          <w:noProof/>
          <w:vertAlign w:val="subscript"/>
        </w:rPr>
        <w:t>1</w:t>
      </w:r>
      <w:r w:rsidR="0082024E" w:rsidRPr="0019723D">
        <w:rPr>
          <w:b w:val="0"/>
          <w:noProof/>
        </w:rPr>
        <w:t>-independent T</w:t>
      </w:r>
      <w:r w:rsidR="0082024E" w:rsidRPr="0019723D">
        <w:rPr>
          <w:b w:val="0"/>
          <w:noProof/>
          <w:vertAlign w:val="subscript"/>
        </w:rPr>
        <w:t xml:space="preserve">1 </w:t>
      </w:r>
      <w:r w:rsidR="0082024E" w:rsidRPr="0019723D">
        <w:rPr>
          <w:b w:val="0"/>
          <w:noProof/>
        </w:rPr>
        <w:t>measurement (red: IR – inversion recovery) and a B</w:t>
      </w:r>
      <w:r w:rsidR="0082024E" w:rsidRPr="0019723D">
        <w:rPr>
          <w:b w:val="0"/>
          <w:noProof/>
          <w:vertAlign w:val="subscript"/>
        </w:rPr>
        <w:t>1</w:t>
      </w:r>
      <w:r w:rsidR="0082024E" w:rsidRPr="0019723D">
        <w:rPr>
          <w:b w:val="0"/>
          <w:noProof/>
        </w:rPr>
        <w:t>-dependent T</w:t>
      </w:r>
      <w:r w:rsidR="0082024E" w:rsidRPr="0019723D">
        <w:rPr>
          <w:b w:val="0"/>
          <w:noProof/>
          <w:vertAlign w:val="subscript"/>
        </w:rPr>
        <w:t>1</w:t>
      </w:r>
      <w:r w:rsidR="0082024E" w:rsidRPr="0019723D">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41B44ADD"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19723D">
        <w:rPr>
          <w:b w:val="0"/>
          <w:noProof/>
        </w:rPr>
        <w:t>Simulated qMT parameter errors estimated from Eq. [2] for ΔB</w:t>
      </w:r>
      <w:r w:rsidRPr="0019723D">
        <w:rPr>
          <w:b w:val="0"/>
          <w:noProof/>
          <w:vertAlign w:val="subscript"/>
        </w:rPr>
        <w:t>1</w:t>
      </w:r>
      <w:r w:rsidRPr="0019723D">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3CA8E238"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19723D">
        <w:rPr>
          <w:b w:val="0"/>
          <w:noProof/>
        </w:rPr>
        <w:t xml:space="preserve"> Sensitivity values for each qMT fitting parameters (F, k</w:t>
      </w:r>
      <w:r w:rsidRPr="0019723D">
        <w:rPr>
          <w:b w:val="0"/>
          <w:noProof/>
          <w:vertAlign w:val="subscript"/>
        </w:rPr>
        <w:t>f</w:t>
      </w:r>
      <w:r w:rsidRPr="0019723D">
        <w:rPr>
          <w:b w:val="0"/>
          <w:noProof/>
        </w:rPr>
        <w:t>, T</w:t>
      </w:r>
      <w:r w:rsidRPr="0019723D">
        <w:rPr>
          <w:b w:val="0"/>
          <w:noProof/>
          <w:vertAlign w:val="subscript"/>
        </w:rPr>
        <w:t>2,f</w:t>
      </w:r>
      <w:r w:rsidRPr="0019723D">
        <w:rPr>
          <w:b w:val="0"/>
          <w:noProof/>
        </w:rPr>
        <w:t>, T</w:t>
      </w:r>
      <w:r w:rsidRPr="0019723D">
        <w:rPr>
          <w:b w:val="0"/>
          <w:noProof/>
          <w:vertAlign w:val="subscript"/>
        </w:rPr>
        <w:t>2,r</w:t>
      </w:r>
      <w:r w:rsidRPr="0019723D">
        <w:rPr>
          <w:b w:val="0"/>
          <w:noProof/>
        </w:rPr>
        <w:t>) and B</w:t>
      </w:r>
      <w:r w:rsidRPr="0019723D">
        <w:rPr>
          <w:b w:val="0"/>
          <w:noProof/>
          <w:vertAlign w:val="subscript"/>
        </w:rPr>
        <w:t>1</w:t>
      </w:r>
      <w:r w:rsidRPr="0019723D">
        <w:rPr>
          <w:b w:val="0"/>
          <w:noProof/>
        </w:rPr>
        <w:t xml:space="preserve"> measurement values considering a B</w:t>
      </w:r>
      <w:r w:rsidRPr="0019723D">
        <w:rPr>
          <w:b w:val="0"/>
          <w:noProof/>
          <w:vertAlign w:val="subscript"/>
        </w:rPr>
        <w:t>1</w:t>
      </w:r>
      <w:r w:rsidRPr="0019723D">
        <w:rPr>
          <w:b w:val="0"/>
          <w:noProof/>
        </w:rPr>
        <w:t>-independent T</w:t>
      </w:r>
      <w:r w:rsidRPr="0019723D">
        <w:rPr>
          <w:b w:val="0"/>
          <w:noProof/>
          <w:vertAlign w:val="subscript"/>
        </w:rPr>
        <w:t>1</w:t>
      </w:r>
      <w:r w:rsidRPr="0019723D">
        <w:rPr>
          <w:b w:val="0"/>
          <w:noProof/>
        </w:rPr>
        <w:t xml:space="preserve"> measure (IR – inversion recovery) and a B</w:t>
      </w:r>
      <w:r w:rsidRPr="0019723D">
        <w:rPr>
          <w:b w:val="0"/>
          <w:noProof/>
          <w:vertAlign w:val="subscript"/>
        </w:rPr>
        <w:t>1</w:t>
      </w:r>
      <w:r w:rsidRPr="0019723D">
        <w:rPr>
          <w:b w:val="0"/>
          <w:noProof/>
        </w:rPr>
        <w:t>-dependent T</w:t>
      </w:r>
      <w:r w:rsidRPr="0019723D">
        <w:rPr>
          <w:b w:val="0"/>
          <w:noProof/>
          <w:vertAlign w:val="subscript"/>
        </w:rPr>
        <w:t>1</w:t>
      </w:r>
      <w:r w:rsidRPr="0019723D">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19723D">
        <w:rPr>
          <w:b w:val="0"/>
          <w:noProof/>
        </w:rPr>
        <w:t>–</w:t>
      </w:r>
      <w:r>
        <w:rPr>
          <w:noProof/>
        </w:rPr>
        <w:t>d</w:t>
      </w:r>
      <w:r w:rsidRPr="0019723D">
        <w:rPr>
          <w:b w:val="0"/>
          <w:noProof/>
        </w:rPr>
        <w:t>) consists of the matrix columns of the Jacobian sensitivity matrix (</w:t>
      </w:r>
      <w:r>
        <w:rPr>
          <w:noProof/>
        </w:rPr>
        <w:t>S</w:t>
      </w:r>
      <w:r w:rsidRPr="0019723D">
        <w:rPr>
          <w:i/>
          <w:noProof/>
          <w:vertAlign w:val="subscript"/>
        </w:rPr>
        <w:t>p</w:t>
      </w:r>
      <w:r w:rsidRPr="0019723D">
        <w:rPr>
          <w:b w:val="0"/>
          <w:noProof/>
        </w:rPr>
        <w:t xml:space="preserve"> in Eq. 2 and 5).</w:t>
      </w:r>
    </w:p>
    <w:p w14:paraId="35FB4155"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19723D">
        <w:rPr>
          <w:b w:val="0"/>
          <w:noProof/>
        </w:rPr>
        <w:t xml:space="preserve"> Variance-efficiency (</w:t>
      </w:r>
      <w:r>
        <w:rPr>
          <w:noProof/>
        </w:rPr>
        <w:t>a</w:t>
      </w:r>
      <w:r w:rsidRPr="0019723D">
        <w:rPr>
          <w:b w:val="0"/>
          <w:noProof/>
        </w:rPr>
        <w:t>) and ΔF (</w:t>
      </w:r>
      <w:r>
        <w:rPr>
          <w:noProof/>
        </w:rPr>
        <w:t>b</w:t>
      </w:r>
      <w:r w:rsidRPr="0019723D">
        <w:rPr>
          <w:b w:val="0"/>
          <w:noProof/>
        </w:rPr>
        <w:t>) (Eq. 2, ΔB</w:t>
      </w:r>
      <w:r w:rsidRPr="0019723D">
        <w:rPr>
          <w:b w:val="0"/>
          <w:noProof/>
          <w:vertAlign w:val="subscript"/>
        </w:rPr>
        <w:t>1</w:t>
      </w:r>
      <w:r w:rsidRPr="0019723D">
        <w:rPr>
          <w:b w:val="0"/>
          <w:noProof/>
        </w:rPr>
        <w:t xml:space="preserve"> = 5%) values during the iterative optimization of the sensitivity-regularized Cramer-Rao Lower-Bound equation (Eq. 5). Variance-</w:t>
      </w:r>
      <w:r w:rsidRPr="0019723D">
        <w:rPr>
          <w:b w:val="0"/>
          <w:noProof/>
        </w:rPr>
        <w:lastRenderedPageBreak/>
        <w:t>efficiency is defined here as (variance × # acq. points)</w:t>
      </w:r>
      <w:r w:rsidRPr="0019723D">
        <w:rPr>
          <w:b w:val="0"/>
          <w:noProof/>
          <w:vertAlign w:val="superscript"/>
        </w:rPr>
        <w:t>-1/2</w:t>
      </w:r>
      <w:r w:rsidRPr="0019723D">
        <w:rPr>
          <w:b w:val="0"/>
          <w:noProof/>
        </w:rPr>
        <w:t>, where the variance is interpreted to be the parameter-normalized Cramer-Rao Lower Bound (Eq. 3).</w:t>
      </w:r>
    </w:p>
    <w:p w14:paraId="03061C32"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19723D">
        <w:rPr>
          <w:b w:val="0"/>
          <w:noProof/>
        </w:rPr>
        <w:t xml:space="preserve"> Comparison between the 10-point protocols iteratively optimized from a 312-point search space using solely the parameter-normalized CRLB (λ = 0) and regularized CRLB</w:t>
      </w:r>
      <w:r w:rsidRPr="0019723D">
        <w:rPr>
          <w:b w:val="0"/>
          <w:noProof/>
          <w:vertAlign w:val="subscript"/>
        </w:rPr>
        <w:t>λ=0.5</w:t>
      </w:r>
      <w:r w:rsidRPr="0019723D">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1C745420"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19723D">
        <w:rPr>
          <w:b w:val="0"/>
          <w:noProof/>
        </w:rPr>
        <w:t xml:space="preserve"> Means (</w:t>
      </w:r>
      <w:r>
        <w:rPr>
          <w:noProof/>
        </w:rPr>
        <w:t>a</w:t>
      </w:r>
      <w:r w:rsidRPr="0019723D">
        <w:rPr>
          <w:b w:val="0"/>
          <w:noProof/>
        </w:rPr>
        <w:t xml:space="preserve">, </w:t>
      </w:r>
      <w:r>
        <w:rPr>
          <w:noProof/>
        </w:rPr>
        <w:t>b</w:t>
      </w:r>
      <w:r w:rsidRPr="0019723D">
        <w:rPr>
          <w:b w:val="0"/>
          <w:noProof/>
        </w:rPr>
        <w:t>) and standard deviations (</w:t>
      </w:r>
      <w:r>
        <w:rPr>
          <w:noProof/>
        </w:rPr>
        <w:t>c, d)</w:t>
      </w:r>
      <w:r w:rsidRPr="0019723D">
        <w:rPr>
          <w:b w:val="0"/>
          <w:noProof/>
        </w:rPr>
        <w:t xml:space="preserve"> of the distribution of pool-size ratios (F) for sets of Monte Carlo simulations (10,000 runs, SNR = 100) fitted using a range of B</w:t>
      </w:r>
      <w:r w:rsidRPr="0019723D">
        <w:rPr>
          <w:b w:val="0"/>
          <w:noProof/>
          <w:vertAlign w:val="subscript"/>
        </w:rPr>
        <w:t>1</w:t>
      </w:r>
      <w:r w:rsidRPr="0019723D">
        <w:rPr>
          <w:b w:val="0"/>
          <w:noProof/>
        </w:rPr>
        <w:t xml:space="preserve"> errors (ΔB</w:t>
      </w:r>
      <w:r w:rsidRPr="0019723D">
        <w:rPr>
          <w:b w:val="0"/>
          <w:noProof/>
          <w:vertAlign w:val="subscript"/>
        </w:rPr>
        <w:t>1</w:t>
      </w:r>
      <w:r w:rsidRPr="0019723D">
        <w:rPr>
          <w:b w:val="0"/>
          <w:noProof/>
        </w:rPr>
        <w:t xml:space="preserve"> = ±30%, B</w:t>
      </w:r>
      <w:r w:rsidRPr="0019723D">
        <w:rPr>
          <w:b w:val="0"/>
          <w:noProof/>
          <w:vertAlign w:val="subscript"/>
        </w:rPr>
        <w:t>1</w:t>
      </w:r>
      <w:r w:rsidRPr="0019723D">
        <w:rPr>
          <w:b w:val="0"/>
          <w:noProof/>
        </w:rPr>
        <w:t xml:space="preserve"> = 1 n.u.) and for two sets of qMT parameters (white matter – </w:t>
      </w:r>
      <w:r>
        <w:rPr>
          <w:noProof/>
        </w:rPr>
        <w:t>a</w:t>
      </w:r>
      <w:r w:rsidRPr="0019723D">
        <w:rPr>
          <w:b w:val="0"/>
          <w:noProof/>
        </w:rPr>
        <w:t>,</w:t>
      </w:r>
      <w:r>
        <w:rPr>
          <w:noProof/>
        </w:rPr>
        <w:t>c</w:t>
      </w:r>
      <w:r w:rsidRPr="0019723D">
        <w:rPr>
          <w:b w:val="0"/>
          <w:noProof/>
        </w:rPr>
        <w:t xml:space="preserve">; grey matter – </w:t>
      </w:r>
      <w:r>
        <w:rPr>
          <w:noProof/>
        </w:rPr>
        <w:t>b</w:t>
      </w:r>
      <w:r w:rsidRPr="0019723D">
        <w:rPr>
          <w:b w:val="0"/>
          <w:noProof/>
        </w:rPr>
        <w:t xml:space="preserve">, </w:t>
      </w:r>
      <w:r>
        <w:rPr>
          <w:noProof/>
        </w:rPr>
        <w:t>d</w:t>
      </w:r>
      <w:r w:rsidRPr="0019723D">
        <w:rPr>
          <w:b w:val="0"/>
          <w:noProof/>
        </w:rPr>
        <w:t>). Mean F values (% error) shown here were compared relative to the accurate B</w:t>
      </w:r>
      <w:r w:rsidRPr="0019723D">
        <w:rPr>
          <w:b w:val="0"/>
          <w:noProof/>
          <w:vertAlign w:val="subscript"/>
        </w:rPr>
        <w:t>1</w:t>
      </w:r>
      <w:r w:rsidRPr="0019723D">
        <w:rPr>
          <w:b w:val="0"/>
          <w:noProof/>
        </w:rPr>
        <w:t xml:space="preserve"> value case (ΔB</w:t>
      </w:r>
      <w:r w:rsidRPr="0019723D">
        <w:rPr>
          <w:b w:val="0"/>
          <w:noProof/>
          <w:vertAlign w:val="subscript"/>
        </w:rPr>
        <w:t>1</w:t>
      </w:r>
      <w:r w:rsidRPr="0019723D">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19723D">
        <w:rPr>
          <w:b w:val="0"/>
          <w:noProof/>
          <w:vertAlign w:val="subscript"/>
        </w:rPr>
        <w:t>λ=0.5</w:t>
      </w:r>
      <w:r w:rsidRPr="0019723D">
        <w:rPr>
          <w:b w:val="0"/>
          <w:noProof/>
        </w:rPr>
        <w:t xml:space="preserve"> (yellow) – protocol optimized similar to CRLB, regularized by the estimated error of F (ΔF) in the presence of a B</w:t>
      </w:r>
      <w:r w:rsidRPr="0019723D">
        <w:rPr>
          <w:b w:val="0"/>
          <w:noProof/>
          <w:vertAlign w:val="subscript"/>
        </w:rPr>
        <w:t>1</w:t>
      </w:r>
      <w:r w:rsidRPr="0019723D">
        <w:rPr>
          <w:b w:val="0"/>
          <w:noProof/>
        </w:rPr>
        <w:t xml:space="preserve"> error (Eq. 5).</w:t>
      </w:r>
    </w:p>
    <w:p w14:paraId="35CC1EAD" w14:textId="77777777" w:rsidR="0082024E" w:rsidRPr="0082024E" w:rsidRDefault="0082024E">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19723D">
        <w:rPr>
          <w:b w:val="0"/>
          <w:noProof/>
        </w:rPr>
        <w:t xml:space="preserve"> Means (</w:t>
      </w:r>
      <w:r>
        <w:rPr>
          <w:noProof/>
        </w:rPr>
        <w:t>a</w:t>
      </w:r>
      <w:r w:rsidRPr="0019723D">
        <w:rPr>
          <w:b w:val="0"/>
          <w:noProof/>
        </w:rPr>
        <w:t xml:space="preserve">, </w:t>
      </w:r>
      <w:r>
        <w:rPr>
          <w:noProof/>
        </w:rPr>
        <w:t>b</w:t>
      </w:r>
      <w:r w:rsidRPr="0019723D">
        <w:rPr>
          <w:b w:val="0"/>
          <w:noProof/>
        </w:rPr>
        <w:t>) and standard deviations (</w:t>
      </w:r>
      <w:r>
        <w:rPr>
          <w:noProof/>
        </w:rPr>
        <w:t>c, d)</w:t>
      </w:r>
      <w:r w:rsidRPr="0019723D">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19723D">
        <w:rPr>
          <w:b w:val="0"/>
          <w:noProof/>
        </w:rPr>
        <w:t>,</w:t>
      </w:r>
      <w:r>
        <w:rPr>
          <w:noProof/>
        </w:rPr>
        <w:t>c</w:t>
      </w:r>
      <w:r w:rsidRPr="0019723D">
        <w:rPr>
          <w:b w:val="0"/>
          <w:noProof/>
        </w:rPr>
        <w:t xml:space="preserve">; grey matter – </w:t>
      </w:r>
      <w:r>
        <w:rPr>
          <w:noProof/>
        </w:rPr>
        <w:t>b</w:t>
      </w:r>
      <w:r w:rsidRPr="0019723D">
        <w:rPr>
          <w:b w:val="0"/>
          <w:noProof/>
        </w:rPr>
        <w:t xml:space="preserve">, </w:t>
      </w:r>
      <w:r>
        <w:rPr>
          <w:noProof/>
        </w:rPr>
        <w:t>d</w:t>
      </w:r>
      <w:r w:rsidRPr="0019723D">
        <w:rPr>
          <w:b w:val="0"/>
          <w:noProof/>
        </w:rPr>
        <w:t xml:space="preserve">). Mean F values (% error) shown here were compared relative to data fitted for an ideal SNR case (noiseless), and the grey region represents the region of ±1% relative error. Data was fitted </w:t>
      </w:r>
      <w:r w:rsidRPr="0019723D">
        <w:rPr>
          <w:b w:val="0"/>
          <w:noProof/>
        </w:rPr>
        <w:lastRenderedPageBreak/>
        <w:t>assuming ideal B</w:t>
      </w:r>
      <w:r w:rsidRPr="0019723D">
        <w:rPr>
          <w:b w:val="0"/>
          <w:noProof/>
          <w:vertAlign w:val="subscript"/>
        </w:rPr>
        <w:t>1</w:t>
      </w:r>
      <w:r w:rsidRPr="0019723D">
        <w:rPr>
          <w:b w:val="0"/>
          <w:noProof/>
        </w:rPr>
        <w:t xml:space="preserve"> values (B</w:t>
      </w:r>
      <w:r w:rsidRPr="0019723D">
        <w:rPr>
          <w:b w:val="0"/>
          <w:noProof/>
          <w:vertAlign w:val="subscript"/>
        </w:rPr>
        <w:t>1</w:t>
      </w:r>
      <w:r w:rsidRPr="0019723D">
        <w:rPr>
          <w:b w:val="0"/>
          <w:noProof/>
        </w:rPr>
        <w:t xml:space="preserve"> = 1 n.u., solid lines) and a 15% overestimation in B</w:t>
      </w:r>
      <w:r w:rsidRPr="0019723D">
        <w:rPr>
          <w:b w:val="0"/>
          <w:noProof/>
          <w:vertAlign w:val="subscript"/>
        </w:rPr>
        <w:t>1</w:t>
      </w:r>
      <w:r w:rsidRPr="0019723D">
        <w:rPr>
          <w:b w:val="0"/>
          <w:noProof/>
        </w:rPr>
        <w:t xml:space="preserve"> (B</w:t>
      </w:r>
      <w:r w:rsidRPr="0019723D">
        <w:rPr>
          <w:b w:val="0"/>
          <w:noProof/>
          <w:vertAlign w:val="subscript"/>
        </w:rPr>
        <w:t>1</w:t>
      </w:r>
      <w:r w:rsidRPr="0019723D">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19723D">
        <w:rPr>
          <w:b w:val="0"/>
          <w:noProof/>
          <w:vertAlign w:val="subscript"/>
        </w:rPr>
        <w:t>λ=0.5</w:t>
      </w:r>
      <w:r w:rsidRPr="0019723D">
        <w:rPr>
          <w:b w:val="0"/>
          <w:noProof/>
        </w:rPr>
        <w:t xml:space="preserve"> (yellow) – protocol optimized similar to CRLB, regularized by the estimated error of F (ΔF) in the presence of a B</w:t>
      </w:r>
      <w:r w:rsidRPr="0019723D">
        <w:rPr>
          <w:b w:val="0"/>
          <w:noProof/>
          <w:vertAlign w:val="subscript"/>
        </w:rPr>
        <w:t>1</w:t>
      </w:r>
      <w:r w:rsidRPr="0019723D">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4" w:name="_Ref492993971"/>
      <w:bookmarkStart w:id="45" w:name="_Toc492904925"/>
      <w:bookmarkStart w:id="46" w:name="_Toc492904984"/>
      <w:bookmarkStart w:id="47" w:name="_Toc492905407"/>
      <w:bookmarkStart w:id="48" w:name="_Toc493360417"/>
      <w:bookmarkStart w:id="49" w:name="_Toc493373900"/>
      <w:bookmarkStart w:id="50" w:name="_Toc493505998"/>
      <w:bookmarkStart w:id="51" w:name="_Toc493750998"/>
      <w:bookmarkStart w:id="52" w:name="_Toc493751108"/>
      <w:bookmarkStart w:id="53" w:name="_Toc494897839"/>
      <w:bookmarkStart w:id="54" w:name="_Toc49541518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4"/>
      <w:r>
        <w:t xml:space="preserve">. </w:t>
      </w:r>
      <w:bookmarkEnd w:id="45"/>
      <w:bookmarkEnd w:id="46"/>
      <w:bookmarkEnd w:id="47"/>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8"/>
      <w:bookmarkEnd w:id="49"/>
      <w:bookmarkEnd w:id="50"/>
      <w:bookmarkEnd w:id="51"/>
      <w:bookmarkEnd w:id="52"/>
      <w:bookmarkEnd w:id="53"/>
      <w:bookmarkEnd w:id="54"/>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5" w:name="_Ref492994003"/>
      <w:bookmarkStart w:id="56" w:name="_Toc492905408"/>
      <w:bookmarkStart w:id="57" w:name="_Toc493360418"/>
      <w:bookmarkStart w:id="58" w:name="_Toc493373901"/>
      <w:bookmarkStart w:id="59" w:name="_Toc493505999"/>
      <w:bookmarkStart w:id="60" w:name="_Toc493750999"/>
      <w:bookmarkStart w:id="61" w:name="_Toc493751109"/>
      <w:bookmarkStart w:id="62" w:name="_Toc494897840"/>
      <w:bookmarkStart w:id="63" w:name="_Toc49541518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5"/>
      <w:r>
        <w:t>.</w:t>
      </w:r>
      <w:r>
        <w:rPr>
          <w:b w:val="0"/>
        </w:rPr>
        <w:t xml:space="preserve"> </w:t>
      </w:r>
      <w:bookmarkEnd w:id="56"/>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7"/>
      <w:bookmarkEnd w:id="58"/>
      <w:bookmarkEnd w:id="59"/>
      <w:bookmarkEnd w:id="60"/>
      <w:bookmarkEnd w:id="61"/>
      <w:bookmarkEnd w:id="62"/>
      <w:bookmarkEnd w:id="63"/>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4" w:name="_Ref492994018"/>
      <w:bookmarkStart w:id="65" w:name="_Toc492905409"/>
      <w:bookmarkStart w:id="66" w:name="_Toc493360419"/>
      <w:bookmarkStart w:id="67" w:name="_Toc493373902"/>
      <w:bookmarkStart w:id="68" w:name="_Toc493506000"/>
      <w:bookmarkStart w:id="69" w:name="_Toc493751000"/>
      <w:bookmarkStart w:id="70" w:name="_Toc493751110"/>
      <w:bookmarkStart w:id="71" w:name="_Toc494897841"/>
      <w:bookmarkStart w:id="72" w:name="_Toc49541518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4"/>
      <w:r>
        <w:t>.</w:t>
      </w:r>
      <w:r>
        <w:rPr>
          <w:b w:val="0"/>
        </w:rPr>
        <w:t xml:space="preserve"> </w:t>
      </w:r>
      <w:bookmarkEnd w:id="65"/>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6"/>
      <w:bookmarkEnd w:id="67"/>
      <w:bookmarkEnd w:id="68"/>
      <w:bookmarkEnd w:id="69"/>
      <w:bookmarkEnd w:id="70"/>
      <w:bookmarkEnd w:id="71"/>
      <w:bookmarkEnd w:id="72"/>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504CBA09" w:rsidR="00831BFB" w:rsidRPr="003A4867" w:rsidRDefault="00831BFB" w:rsidP="00831BFB">
      <w:pPr>
        <w:pStyle w:val="Lgende"/>
        <w:rPr>
          <w:b w:val="0"/>
        </w:rPr>
      </w:pPr>
      <w:bookmarkStart w:id="73" w:name="_Ref492994028"/>
      <w:bookmarkStart w:id="74" w:name="_Toc492905410"/>
      <w:bookmarkStart w:id="75" w:name="_Toc493360420"/>
      <w:bookmarkStart w:id="76" w:name="_Toc493373903"/>
      <w:bookmarkStart w:id="77" w:name="_Toc493506001"/>
      <w:bookmarkStart w:id="78" w:name="_Toc493751001"/>
      <w:bookmarkStart w:id="79" w:name="_Toc493751111"/>
      <w:bookmarkStart w:id="80" w:name="_Toc494897842"/>
      <w:bookmarkStart w:id="81" w:name="_Toc49541518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3"/>
      <w:r>
        <w:t>.</w:t>
      </w:r>
      <w:r>
        <w:rPr>
          <w:b w:val="0"/>
        </w:rPr>
        <w:t xml:space="preserve"> </w:t>
      </w:r>
      <w:bookmarkEnd w:id="74"/>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z-spectrums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point protocols. The flip angle z-spectrums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5"/>
      <w:bookmarkEnd w:id="76"/>
      <w:bookmarkEnd w:id="77"/>
      <w:bookmarkEnd w:id="78"/>
      <w:bookmarkEnd w:id="79"/>
      <w:bookmarkEnd w:id="80"/>
      <w:bookmarkEnd w:id="81"/>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2" w:name="_Ref492994049"/>
      <w:bookmarkStart w:id="83" w:name="_Toc492905411"/>
      <w:bookmarkStart w:id="84" w:name="_Toc493360421"/>
      <w:bookmarkStart w:id="85" w:name="_Toc493373904"/>
      <w:bookmarkStart w:id="86" w:name="_Toc493506002"/>
      <w:bookmarkStart w:id="87" w:name="_Toc493751002"/>
      <w:bookmarkStart w:id="88" w:name="_Toc493751112"/>
      <w:bookmarkStart w:id="89" w:name="_Toc494897843"/>
      <w:bookmarkStart w:id="90" w:name="_Toc495415185"/>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2"/>
      <w:r>
        <w:t>.</w:t>
      </w:r>
      <w:r>
        <w:rPr>
          <w:b w:val="0"/>
        </w:rPr>
        <w:t xml:space="preserve"> </w:t>
      </w:r>
      <w:bookmarkEnd w:id="83"/>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4"/>
      <w:bookmarkEnd w:id="85"/>
      <w:bookmarkEnd w:id="86"/>
      <w:bookmarkEnd w:id="87"/>
      <w:bookmarkEnd w:id="88"/>
      <w:bookmarkEnd w:id="89"/>
      <w:bookmarkEnd w:id="90"/>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0463F53F" w:rsidR="00E3181D" w:rsidRPr="00E3181D" w:rsidRDefault="00E3181D" w:rsidP="00E3181D">
      <w:pPr>
        <w:pStyle w:val="Lgende"/>
        <w:rPr>
          <w:b w:val="0"/>
        </w:rPr>
      </w:pPr>
      <w:bookmarkStart w:id="91" w:name="_Ref492994059"/>
      <w:bookmarkStart w:id="92" w:name="_Toc492905412"/>
      <w:bookmarkStart w:id="93" w:name="_Toc493360422"/>
      <w:bookmarkStart w:id="94" w:name="_Toc493373905"/>
      <w:bookmarkStart w:id="95" w:name="_Toc493506003"/>
      <w:bookmarkStart w:id="96" w:name="_Toc493751003"/>
      <w:bookmarkStart w:id="97" w:name="_Toc493751113"/>
      <w:bookmarkStart w:id="98" w:name="_Toc494897844"/>
      <w:bookmarkStart w:id="99" w:name="_Toc495415186"/>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1"/>
      <w:r>
        <w:t>.</w:t>
      </w:r>
      <w:r>
        <w:rPr>
          <w:b w:val="0"/>
        </w:rPr>
        <w:t xml:space="preserve"> </w:t>
      </w:r>
      <w:bookmarkEnd w:id="92"/>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3"/>
      <w:bookmarkEnd w:id="94"/>
      <w:bookmarkEnd w:id="95"/>
      <w:bookmarkEnd w:id="96"/>
      <w:bookmarkEnd w:id="97"/>
      <w:bookmarkEnd w:id="98"/>
      <w:bookmarkEnd w:id="99"/>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746F4" w14:textId="77777777" w:rsidR="00B15F70" w:rsidRDefault="00B15F70">
      <w:r>
        <w:separator/>
      </w:r>
    </w:p>
    <w:p w14:paraId="7AF9E344" w14:textId="77777777" w:rsidR="00B15F70" w:rsidRDefault="00B15F70"/>
  </w:endnote>
  <w:endnote w:type="continuationSeparator" w:id="0">
    <w:p w14:paraId="4B32E4DA" w14:textId="77777777" w:rsidR="00B15F70" w:rsidRDefault="00B15F70">
      <w:r>
        <w:continuationSeparator/>
      </w:r>
    </w:p>
    <w:p w14:paraId="7A826AF0" w14:textId="77777777" w:rsidR="00B15F70" w:rsidRDefault="00B15F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2073FF" w:rsidRDefault="002073FF"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2073FF" w:rsidRDefault="002073FF"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2073FF" w:rsidRDefault="002073FF"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80082">
      <w:rPr>
        <w:rStyle w:val="Numrodepage"/>
        <w:noProof/>
      </w:rPr>
      <w:t>22</w:t>
    </w:r>
    <w:r>
      <w:rPr>
        <w:rStyle w:val="Numrodepage"/>
      </w:rPr>
      <w:fldChar w:fldCharType="end"/>
    </w:r>
  </w:p>
  <w:p w14:paraId="74D1FFB5" w14:textId="77777777" w:rsidR="002073FF" w:rsidRPr="00480E6C" w:rsidRDefault="002073FF"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2073FF" w:rsidRPr="00480E6C" w:rsidRDefault="002073FF"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6BBFD9" w14:textId="77777777" w:rsidR="00B15F70" w:rsidRDefault="00B15F70">
      <w:r>
        <w:separator/>
      </w:r>
    </w:p>
    <w:p w14:paraId="26AB9B76" w14:textId="77777777" w:rsidR="00B15F70" w:rsidRDefault="00B15F70"/>
  </w:footnote>
  <w:footnote w:type="continuationSeparator" w:id="0">
    <w:p w14:paraId="2BB8A4AF" w14:textId="77777777" w:rsidR="00B15F70" w:rsidRDefault="00B15F70">
      <w:r>
        <w:continuationSeparator/>
      </w:r>
    </w:p>
    <w:p w14:paraId="65929C8C" w14:textId="77777777" w:rsidR="00B15F70" w:rsidRDefault="00B15F70"/>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1676"/>
    <w:rsid w:val="00602E7E"/>
    <w:rsid w:val="00604888"/>
    <w:rsid w:val="0060629C"/>
    <w:rsid w:val="00606463"/>
    <w:rsid w:val="0061078A"/>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24E"/>
    <w:rsid w:val="0082064A"/>
    <w:rsid w:val="00820DB7"/>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6FF"/>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23B"/>
    <w:rsid w:val="00B14C99"/>
    <w:rsid w:val="00B14D48"/>
    <w:rsid w:val="00B15F70"/>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95DB6D-1437-9D45-B5AC-61456D95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35</Pages>
  <Words>15000</Words>
  <Characters>82502</Characters>
  <Application>Microsoft Macintosh Word</Application>
  <DocSecurity>0</DocSecurity>
  <Lines>687</Lines>
  <Paragraphs>194</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97308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48</cp:revision>
  <cp:lastPrinted>2016-10-18T17:19:00Z</cp:lastPrinted>
  <dcterms:created xsi:type="dcterms:W3CDTF">2017-10-07T17:46:00Z</dcterms:created>
  <dcterms:modified xsi:type="dcterms:W3CDTF">2017-10-10T18:43:00Z</dcterms:modified>
</cp:coreProperties>
</file>